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5000" w:type="pct"/>
        <w:tblCellMar>
          <w:left w:w="0" w:type="dxa"/>
          <w:right w:w="0" w:type="dxa"/>
        </w:tblCellMar>
        <w:tblLook w:val="04A0"/>
      </w:tblPr>
      <w:tblGrid>
        <w:gridCol w:w="8499"/>
        <w:gridCol w:w="5"/>
      </w:tblGrid>
      <w:tr w:rsidR="002F263A" w:rsidRPr="002F263A" w:rsidTr="002F263A">
        <w:tc>
          <w:tcPr>
            <w:tcW w:w="8985" w:type="dxa"/>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7"/>
                <w:szCs w:val="27"/>
                <w:lang w:eastAsia="es-ES"/>
              </w:rPr>
              <w:t>Plantilla del plan de unidad</w:t>
            </w:r>
            <w:r w:rsidRPr="002F263A">
              <w:rPr>
                <w:rFonts w:ascii="Verdana" w:eastAsia="Times New Roman" w:hAnsi="Verdana" w:cs="Times New Roman"/>
                <w:b/>
                <w:bCs/>
                <w:sz w:val="27"/>
                <w:szCs w:val="27"/>
                <w:lang w:eastAsia="es-ES"/>
              </w:rPr>
              <w:br/>
            </w:r>
            <w:r w:rsidRPr="002F263A">
              <w:rPr>
                <w:rFonts w:ascii="Verdana" w:eastAsia="Times New Roman" w:hAnsi="Verdana" w:cs="Times New Roman"/>
                <w:sz w:val="20"/>
                <w:szCs w:val="20"/>
                <w:lang w:eastAsia="es-ES"/>
              </w:rPr>
              <w:t>Ver esta plantilla del plan de unidad como</w:t>
            </w:r>
            <w:r w:rsidRPr="002F263A">
              <w:rPr>
                <w:rFonts w:ascii="Verdana" w:eastAsia="Times New Roman" w:hAnsi="Verdana" w:cs="Times New Roman"/>
                <w:sz w:val="20"/>
                <w:lang w:eastAsia="es-ES"/>
              </w:rPr>
              <w:t> </w:t>
            </w:r>
            <w:hyperlink r:id="rId5" w:tgtFrame="_blank" w:history="1">
              <w:r w:rsidRPr="002F263A">
                <w:rPr>
                  <w:rFonts w:ascii="Verdana" w:eastAsia="Times New Roman" w:hAnsi="Verdana" w:cs="Times New Roman"/>
                  <w:color w:val="0860A8"/>
                  <w:sz w:val="20"/>
                  <w:u w:val="single"/>
                  <w:lang w:eastAsia="es-ES"/>
                </w:rPr>
                <w:t>Microsoft Word</w:t>
              </w:r>
            </w:hyperlink>
            <w:r w:rsidRPr="002F263A">
              <w:rPr>
                <w:rFonts w:ascii="Verdana" w:eastAsia="Times New Roman" w:hAnsi="Verdana" w:cs="Times New Roman"/>
                <w:sz w:val="20"/>
                <w:szCs w:val="20"/>
                <w:lang w:eastAsia="es-ES"/>
              </w:rPr>
              <w:t>*</w:t>
            </w:r>
          </w:p>
          <w:tbl>
            <w:tblPr>
              <w:tblW w:w="0" w:type="auto"/>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2277"/>
              <w:gridCol w:w="6206"/>
            </w:tblGrid>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color w:val="FFFFFF"/>
                      <w:sz w:val="20"/>
                      <w:szCs w:val="20"/>
                      <w:lang w:eastAsia="es-ES"/>
                    </w:rPr>
                    <w:t>Autor de la unidad</w:t>
                  </w:r>
                </w:p>
              </w:tc>
            </w:tr>
            <w:tr w:rsidR="002F263A" w:rsidRPr="002F263A">
              <w:tc>
                <w:tcPr>
                  <w:tcW w:w="3000" w:type="dxa"/>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Nombre y apellido</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Jairo Leon Mazo Tabares</w:t>
                  </w:r>
                </w:p>
              </w:tc>
            </w:tr>
            <w:tr w:rsidR="002F263A" w:rsidRPr="002F263A">
              <w:tc>
                <w:tcPr>
                  <w:tcW w:w="3000" w:type="dxa"/>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Nombre del centro educativo</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Universidad de Antioquia</w:t>
                  </w:r>
                </w:p>
              </w:tc>
            </w:tr>
            <w:tr w:rsidR="002F263A" w:rsidRPr="002F263A">
              <w:tc>
                <w:tcPr>
                  <w:tcW w:w="3000" w:type="dxa"/>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Ubicación del centro educativo</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Medellin</w:t>
                  </w:r>
                </w:p>
              </w:tc>
            </w:tr>
            <w:tr w:rsidR="002F263A" w:rsidRPr="002F263A">
              <w:tc>
                <w:tcPr>
                  <w:tcW w:w="3000" w:type="dxa"/>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Otros datos del centro educativo</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Educacion Superior de Calidad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color w:val="FFFFFF"/>
                      <w:sz w:val="20"/>
                      <w:szCs w:val="20"/>
                      <w:lang w:eastAsia="es-ES"/>
                    </w:rPr>
                    <w:t>Resumen de la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Título de la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Dé un nombre descriptivo o creativo a la unidad: Causas y Efectos de la Gravedad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Resumen de la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En tres o cinco oraciones, describa los tópicos, las principales actividades, los productos de los estudiantes y los posibles roles que ellos deben asumir durante el proyecto.</w:t>
                  </w:r>
                </w:p>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Arial" w:eastAsia="Times New Roman" w:hAnsi="Arial" w:cs="Arial"/>
                      <w:b/>
                      <w:bCs/>
                      <w:color w:val="000000"/>
                      <w:sz w:val="17"/>
                      <w:szCs w:val="17"/>
                      <w:lang w:eastAsia="es-ES"/>
                    </w:rPr>
                    <w:t>Actividad 1: </w:t>
                  </w:r>
                  <w:r w:rsidRPr="002F263A">
                    <w:rPr>
                      <w:rFonts w:ascii="Arial" w:eastAsia="Times New Roman" w:hAnsi="Arial" w:cs="Arial"/>
                      <w:color w:val="000000"/>
                      <w:sz w:val="17"/>
                      <w:szCs w:val="17"/>
                      <w:lang w:eastAsia="es-ES"/>
                    </w:rPr>
                    <w:t>Para representar la fuerza de gravedad debes realizar los siguientes pasos.</w:t>
                  </w:r>
                </w:p>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Arial" w:eastAsia="Times New Roman" w:hAnsi="Arial" w:cs="Arial"/>
                      <w:color w:val="000000"/>
                      <w:sz w:val="17"/>
                      <w:szCs w:val="17"/>
                      <w:lang w:eastAsia="es-ES"/>
                    </w:rPr>
                    <w:t> Necesitas un globo redondo y trozos pequeños de papel.</w:t>
                  </w:r>
                </w:p>
                <w:p w:rsidR="002F263A" w:rsidRPr="002F263A" w:rsidRDefault="002F263A" w:rsidP="002F263A">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es-ES"/>
                    </w:rPr>
                  </w:pPr>
                  <w:r w:rsidRPr="002F263A">
                    <w:rPr>
                      <w:rFonts w:ascii="Arial" w:eastAsia="Times New Roman" w:hAnsi="Arial" w:cs="Arial"/>
                      <w:color w:val="000000"/>
                      <w:sz w:val="17"/>
                      <w:szCs w:val="17"/>
                      <w:lang w:eastAsia="es-ES"/>
                    </w:rPr>
                    <w:t>Infla el globo y amárralo.</w:t>
                  </w:r>
                </w:p>
                <w:p w:rsidR="002F263A" w:rsidRPr="002F263A" w:rsidRDefault="002F263A" w:rsidP="002F263A">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es-ES"/>
                    </w:rPr>
                  </w:pPr>
                  <w:r w:rsidRPr="002F263A">
                    <w:rPr>
                      <w:rFonts w:ascii="Arial" w:eastAsia="Times New Roman" w:hAnsi="Arial" w:cs="Arial"/>
                      <w:color w:val="000000"/>
                      <w:sz w:val="17"/>
                      <w:szCs w:val="17"/>
                      <w:lang w:eastAsia="es-ES"/>
                    </w:rPr>
                    <w:t>Sostén pedacitos de papel cerca de la superficie del globo en sitios diferentes.</w:t>
                  </w:r>
                </w:p>
                <w:p w:rsidR="002F263A" w:rsidRPr="002F263A" w:rsidRDefault="002F263A" w:rsidP="002F263A">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es-ES"/>
                    </w:rPr>
                  </w:pPr>
                  <w:r w:rsidRPr="002F263A">
                    <w:rPr>
                      <w:rFonts w:ascii="Arial" w:eastAsia="Times New Roman" w:hAnsi="Arial" w:cs="Arial"/>
                      <w:color w:val="000000"/>
                      <w:sz w:val="17"/>
                      <w:szCs w:val="17"/>
                      <w:lang w:eastAsia="es-ES"/>
                    </w:rPr>
                    <w:t>Frota el globo en tu pelo.</w:t>
                  </w:r>
                </w:p>
                <w:p w:rsidR="002F263A" w:rsidRPr="002F263A" w:rsidRDefault="002F263A" w:rsidP="002F263A">
                  <w:pPr>
                    <w:numPr>
                      <w:ilvl w:val="0"/>
                      <w:numId w:val="1"/>
                    </w:numPr>
                    <w:spacing w:before="100" w:beforeAutospacing="1" w:after="100" w:afterAutospacing="1" w:line="240" w:lineRule="auto"/>
                    <w:jc w:val="both"/>
                    <w:rPr>
                      <w:rFonts w:ascii="Times New Roman" w:eastAsia="Times New Roman" w:hAnsi="Times New Roman" w:cs="Times New Roman"/>
                      <w:color w:val="000000"/>
                      <w:sz w:val="24"/>
                      <w:szCs w:val="24"/>
                      <w:lang w:eastAsia="es-ES"/>
                    </w:rPr>
                  </w:pPr>
                  <w:r w:rsidRPr="002F263A">
                    <w:rPr>
                      <w:rFonts w:ascii="Arial" w:eastAsia="Times New Roman" w:hAnsi="Arial" w:cs="Arial"/>
                      <w:color w:val="000000"/>
                      <w:sz w:val="17"/>
                      <w:szCs w:val="17"/>
                      <w:lang w:eastAsia="es-ES"/>
                    </w:rPr>
                    <w:t>Suelta los pedacitos de papel.</w:t>
                  </w:r>
                </w:p>
                <w:p w:rsidR="002F263A" w:rsidRPr="002F263A" w:rsidRDefault="002F263A" w:rsidP="002F263A">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263A">
                    <w:rPr>
                      <w:rFonts w:ascii="Arial" w:eastAsia="Times New Roman" w:hAnsi="Arial" w:cs="Arial"/>
                      <w:color w:val="000000"/>
                      <w:sz w:val="17"/>
                      <w:szCs w:val="17"/>
                      <w:lang w:eastAsia="es-ES"/>
                    </w:rPr>
                    <w:t>En la actividad anterior, el globo representa la Tierra y los papeles a cualquier objeto que se encuentre sobre la superficie terrestre. Así como el globo ejerció una fuerza de atracción sobre los papeles, la Tierra ejerce una fuerza de atracción sobre los objetos. En el caso del globo, se trata de </w:t>
                  </w:r>
                  <w:r w:rsidRPr="002F263A">
                    <w:rPr>
                      <w:rFonts w:ascii="Arial" w:eastAsia="Times New Roman" w:hAnsi="Arial" w:cs="Arial"/>
                      <w:b/>
                      <w:bCs/>
                      <w:color w:val="000000"/>
                      <w:sz w:val="17"/>
                      <w:szCs w:val="17"/>
                      <w:lang w:eastAsia="es-ES"/>
                    </w:rPr>
                    <w:t>fuerzas electromagnéticas</w:t>
                  </w:r>
                  <w:r w:rsidRPr="002F263A">
                    <w:rPr>
                      <w:rFonts w:ascii="Arial" w:eastAsia="Times New Roman" w:hAnsi="Arial" w:cs="Arial"/>
                      <w:color w:val="000000"/>
                      <w:sz w:val="17"/>
                      <w:szCs w:val="17"/>
                      <w:lang w:eastAsia="es-ES"/>
                    </w:rPr>
                    <w:t>, en el caso de la Tierra es la </w:t>
                  </w:r>
                  <w:r w:rsidRPr="002F263A">
                    <w:rPr>
                      <w:rFonts w:ascii="Arial" w:eastAsia="Times New Roman" w:hAnsi="Arial" w:cs="Arial"/>
                      <w:b/>
                      <w:bCs/>
                      <w:color w:val="000000"/>
                      <w:sz w:val="17"/>
                      <w:szCs w:val="17"/>
                      <w:lang w:eastAsia="es-ES"/>
                    </w:rPr>
                    <w:t>fuerza de gravedad</w:t>
                  </w:r>
                  <w:r w:rsidRPr="002F263A">
                    <w:rPr>
                      <w:rFonts w:ascii="Arial" w:eastAsia="Times New Roman" w:hAnsi="Arial" w:cs="Arial"/>
                      <w:color w:val="000000"/>
                      <w:sz w:val="17"/>
                      <w:szCs w:val="17"/>
                      <w:lang w:eastAsia="es-ES"/>
                    </w:rPr>
                    <w:t>. Esta fuerza de gravedad es la que hace caer a los objetos.</w:t>
                  </w:r>
                </w:p>
                <w:p w:rsidR="002F263A" w:rsidRPr="002F263A" w:rsidRDefault="002F263A" w:rsidP="002F263A">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263A">
                    <w:rPr>
                      <w:rFonts w:ascii="Arial" w:eastAsia="Times New Roman" w:hAnsi="Arial" w:cs="Arial"/>
                      <w:color w:val="000000"/>
                      <w:sz w:val="17"/>
                      <w:szCs w:val="17"/>
                      <w:lang w:eastAsia="es-ES"/>
                    </w:rPr>
                    <w:t>Como recordarás la fuerza es una interacción, es decir, no sólo depende del que la ejerce, sino también del que la recibe. Por lo tanto, la fuerza que ejerce la Tierra para atraer a los distintos objetos depende también de ellos, específicamente de la cantidad de materia o masa del objeto. La medida de la fuerza de gravedad ejercida sobre un objeto corresponde a su </w:t>
                  </w:r>
                  <w:r w:rsidRPr="002F263A">
                    <w:rPr>
                      <w:rFonts w:ascii="Arial" w:eastAsia="Times New Roman" w:hAnsi="Arial" w:cs="Arial"/>
                      <w:b/>
                      <w:bCs/>
                      <w:color w:val="000000"/>
                      <w:sz w:val="17"/>
                      <w:szCs w:val="17"/>
                      <w:lang w:eastAsia="es-ES"/>
                    </w:rPr>
                    <w:t>peso.</w:t>
                  </w:r>
                </w:p>
                <w:p w:rsidR="002F263A" w:rsidRPr="002F263A" w:rsidRDefault="002F263A" w:rsidP="002F263A">
                  <w:pPr>
                    <w:spacing w:before="100" w:beforeAutospacing="1" w:after="100" w:afterAutospacing="1" w:line="240" w:lineRule="auto"/>
                    <w:jc w:val="both"/>
                    <w:rPr>
                      <w:rFonts w:ascii="Times New Roman" w:eastAsia="Times New Roman" w:hAnsi="Times New Roman" w:cs="Times New Roman"/>
                      <w:sz w:val="24"/>
                      <w:szCs w:val="24"/>
                      <w:lang w:eastAsia="es-ES"/>
                    </w:rPr>
                  </w:pPr>
                  <w:r w:rsidRPr="002F263A">
                    <w:rPr>
                      <w:rFonts w:ascii="Arial" w:eastAsia="Times New Roman" w:hAnsi="Arial" w:cs="Arial"/>
                      <w:color w:val="000000"/>
                      <w:sz w:val="17"/>
                      <w:szCs w:val="17"/>
                      <w:lang w:eastAsia="es-ES"/>
                    </w:rPr>
                    <w:t> Si la Tierra desapareciera, los objetos no tendrían peso, sin embargo esto no quiere decir que no tendrían masa. Si tú viajaras a la Luna, allá pesarías 1/6 de lo que pesas en la Tierra, pero ¿qué pasaría con tu masa?</w:t>
                  </w:r>
                </w:p>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Arial" w:eastAsia="Times New Roman" w:hAnsi="Arial" w:cs="Arial"/>
                      <w:color w:val="000000"/>
                      <w:sz w:val="17"/>
                      <w:szCs w:val="17"/>
                      <w:lang w:eastAsia="es-ES"/>
                    </w:rPr>
                    <w:t> </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Área de la materia</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Indique el área de la materia que está enfocando específicamente para la unidad (tratada en los programas oficiales de estudio, objetivos y procedimientos pedagógicos).</w:t>
                  </w:r>
                  <w:r w:rsidRPr="002F263A">
                    <w:rPr>
                      <w:rFonts w:ascii="Verdana" w:eastAsia="Times New Roman" w:hAnsi="Verdana" w:cs="Times New Roman"/>
                      <w:sz w:val="20"/>
                      <w:lang w:eastAsia="es-ES"/>
                    </w:rPr>
                    <w:t> </w:t>
                  </w:r>
                  <w:r w:rsidRPr="002F263A">
                    <w:rPr>
                      <w:rFonts w:ascii="Verdana" w:eastAsia="Times New Roman" w:hAnsi="Verdana" w:cs="Times New Roman"/>
                      <w:sz w:val="20"/>
                      <w:szCs w:val="20"/>
                      <w:lang w:eastAsia="es-ES"/>
                    </w:rPr>
                    <w:t> </w:t>
                  </w:r>
                </w:p>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Lineamientos y Estandares de Ciencias Naturales en Colombia.</w:t>
                  </w:r>
                </w:p>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t>.</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Nivel de grado</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Indique el nivel o los niveles de grado a los que va dirigido la unidad.</w:t>
                  </w:r>
                  <w:r w:rsidRPr="002F263A">
                    <w:rPr>
                      <w:rFonts w:ascii="Verdana" w:eastAsia="Times New Roman" w:hAnsi="Verdana" w:cs="Times New Roman"/>
                      <w:sz w:val="20"/>
                      <w:lang w:eastAsia="es-ES"/>
                    </w:rPr>
                    <w:t> </w:t>
                  </w:r>
                  <w:r w:rsidRPr="002F263A">
                    <w:rPr>
                      <w:rFonts w:ascii="Verdana" w:eastAsia="Times New Roman" w:hAnsi="Verdana" w:cs="Times New Roman"/>
                      <w:sz w:val="20"/>
                      <w:szCs w:val="20"/>
                      <w:lang w:eastAsia="es-ES"/>
                    </w:rPr>
                    <w:t>6º.</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Tiempo necesario aproximado</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Ejemplo: de 8 50-minutos por períodos de clase, 6 semanas.</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color w:val="FFFFFF"/>
                      <w:sz w:val="20"/>
                      <w:szCs w:val="20"/>
                      <w:lang w:eastAsia="es-ES"/>
                    </w:rPr>
                    <w:t>Fundamentos de la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Los contenidos de los programas y los indicadores de rendimiento</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 xml:space="preserve">Pegue aquí sus contenidos, una vez revisada y reducida la lista de contenidos para </w:t>
                  </w:r>
                  <w:r w:rsidRPr="002F263A">
                    <w:rPr>
                      <w:rFonts w:ascii="Verdana" w:eastAsia="Times New Roman" w:hAnsi="Verdana" w:cs="Times New Roman"/>
                      <w:i/>
                      <w:iCs/>
                      <w:sz w:val="20"/>
                      <w:szCs w:val="20"/>
                      <w:lang w:eastAsia="es-ES"/>
                    </w:rPr>
                    <w:lastRenderedPageBreak/>
                    <w:t>esta unidad específica. Incluya los contenidos priorizados y los que deben dominar sus estudiantes (y no solo cubrir superficialmente) y que usted evaluará al final de esta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lastRenderedPageBreak/>
                    <w:t>Objetivos/Resultados del aprendizaje del estudiante</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Anote una lista priorizada de los objetivos para el contenido que se evalúa y que se espera que dominen los estudiantes al final de la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Preguntas orientadoras del plan de unidad</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Pregunta esencial</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Una pregunta amplia, que puede unir varias unidades o áreas de materia.</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Preguntas de unidad</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Preguntas guía para su unidad.</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Preguntas de contenido</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Área de contenido o preguntas de definición.</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color w:val="FFFFFF"/>
                      <w:sz w:val="20"/>
                      <w:szCs w:val="20"/>
                      <w:shd w:val="clear" w:color="auto" w:fill="000000"/>
                      <w:lang w:eastAsia="es-ES"/>
                    </w:rPr>
                    <w:t>Plan de evaluación</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Cronograma de la evaluación</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Cronograma de Evaluación" style="width:554.25pt;height:255pt"/>
                    </w:pic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Resumen de la evaluación</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Describa las evaluaciones que usan usted y sus estudiantes para medir las necesidades, establecer las metas, regular el progreso, brindar retroalimentación, evaluar el pensamiento y los procesos, y reflexionar sobre el aprendizaje. Las herramientas pueden incluir organizadores gráficos, preguntas del diario, notas anecdóticas, listas, conferencias, preguntas y matrices de valoración. Además, describa los artículos del aprendizaje del estudiante que evalúa, tales como productos, presentaciones, documentos escritos, o desempeños y las evaluaciones que usa. Describa en la sección de Procedimientos quién usa las evaluaciones, cómo y dónde.</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color w:val="FFFFFF"/>
                      <w:sz w:val="20"/>
                      <w:szCs w:val="20"/>
                      <w:lang w:eastAsia="es-ES"/>
                    </w:rPr>
                    <w:t>Detalles de la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Destrezas requeridas</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Indique el conocimiento conceptual y las habilidades técnicas que deben tener los estudiantes para empezar esta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Procedimientos metodológicos</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Ofrezca una perspectiva clara del ciclo pedagógico —una descripción del alcance y la secuencia de las actividades del estudiante y una explicación de la forma en que se involucran los estudiantes en la planificación de su propio aprendizaje.</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Adaptación a la enseñanza diferenciada</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 xml:space="preserve">Estudiantes con </w:t>
                  </w:r>
                  <w:r w:rsidRPr="002F263A">
                    <w:rPr>
                      <w:rFonts w:ascii="Verdana" w:eastAsia="Times New Roman" w:hAnsi="Verdana" w:cs="Times New Roman"/>
                      <w:b/>
                      <w:bCs/>
                      <w:sz w:val="20"/>
                      <w:szCs w:val="20"/>
                      <w:lang w:eastAsia="es-ES"/>
                    </w:rPr>
                    <w:lastRenderedPageBreak/>
                    <w:t>adecuación curricular</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lastRenderedPageBreak/>
                    <w:t xml:space="preserve">Describa la adaptación y el apoyo a los estudiantes (tiempo </w:t>
                  </w:r>
                  <w:r w:rsidRPr="002F263A">
                    <w:rPr>
                      <w:rFonts w:ascii="Verdana" w:eastAsia="Times New Roman" w:hAnsi="Verdana" w:cs="Times New Roman"/>
                      <w:i/>
                      <w:iCs/>
                      <w:sz w:val="20"/>
                      <w:szCs w:val="20"/>
                      <w:lang w:eastAsia="es-ES"/>
                    </w:rPr>
                    <w:lastRenderedPageBreak/>
                    <w:t>extra de estudio, objetivos de aprendizaje ajustados, asignaciones modificadas, agrupamiento, calendarios de asignación, tecnologías adaptativas y apoyo de especialistas). Además, describa cómo expresan su aprendizaje los estudiantes (por ejemplo, entrevista oral en lugar de prueba escrita).</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lastRenderedPageBreak/>
                    <w:t>Estudiantes no hispano-parlantes</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Describa el apoyo de idiomas, como las tutorías para estudiantes bilingües y los voluntarios de la comunidad más habilidosos. Describa los materiales adaptativos, como textos en lengua materna, organizadores gráficos, textos ilustrados, diccionarios bilingües y herramientas de traducción. Describa cómo expresan su aprendizaje los estudiantes (uso de la lengua materna en lugar del español o entrevista oral en lugar de pruebas escritas, por ejemplo).</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Estudiantes talentosos</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Describa las diversas formas en que los estudiantes pueden explorar el contenido del currículo, incluyendo estudio independiente y diversas opciones con las que pueden demostrar o exhibir lo que han aprendido, tales como tareas más desafiantes, extensiones que requieren cobertura en profundidad, investigación ampliada sobre temas relacionados elegidos por el alumno y tareas o proyectos ilimitados.</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color w:val="FFFFFF"/>
                      <w:sz w:val="20"/>
                      <w:szCs w:val="20"/>
                      <w:lang w:eastAsia="es-ES"/>
                    </w:rPr>
                    <w:t>Materiales y recursos necesarios para la unidad</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shd w:val="clear" w:color="auto" w:fill="E6E6E6"/>
                      <w:lang w:eastAsia="es-ES"/>
                    </w:rPr>
                    <w:t>Tecnología – Hardware (marque todas las casillas del equipo requerido</w:t>
                  </w:r>
                  <w:r w:rsidRPr="002F263A">
                    <w:rPr>
                      <w:rFonts w:ascii="Verdana" w:eastAsia="Times New Roman" w:hAnsi="Verdana" w:cs="Times New Roman"/>
                      <w:sz w:val="20"/>
                      <w:szCs w:val="20"/>
                      <w:lang w:eastAsia="es-ES"/>
                    </w:rPr>
                    <w:t>)</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pict>
                      <v:shape id="_x0000_i1026" type="#_x0000_t75" alt="Tecnología - Hardware" style="width:503.25pt;height:76.5pt"/>
                    </w:pic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shd w:val="clear" w:color="auto" w:fill="E6E6E6"/>
                      <w:lang w:eastAsia="es-ES"/>
                    </w:rPr>
                    <w:t>Tecnología – Software (marque todas las casillas del equipo requerido</w:t>
                  </w:r>
                  <w:r w:rsidRPr="002F263A">
                    <w:rPr>
                      <w:rFonts w:ascii="Verdana" w:eastAsia="Times New Roman" w:hAnsi="Verdana" w:cs="Times New Roman"/>
                      <w:sz w:val="20"/>
                      <w:szCs w:val="20"/>
                      <w:lang w:eastAsia="es-ES"/>
                    </w:rPr>
                    <w:t>)</w:t>
                  </w:r>
                </w:p>
              </w:tc>
            </w:tr>
            <w:tr w:rsidR="002F263A" w:rsidRPr="002F263A">
              <w:tc>
                <w:tcPr>
                  <w:tcW w:w="0" w:type="auto"/>
                  <w:gridSpan w:val="2"/>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sz w:val="20"/>
                      <w:szCs w:val="20"/>
                      <w:lang w:eastAsia="es-ES"/>
                    </w:rPr>
                    <w:pict>
                      <v:shape id="_x0000_i1027" type="#_x0000_t75" alt="Tecnología - Software" style="width:497.25pt;height:63pt"/>
                    </w:pic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Materiales impresos</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Liste libros de texto, guías curriculares, libros de historias, manuales de laboratorio, materiales de referencia y así por el estilo.</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Suministros</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Liste elementos esenciales que deben pedirse u obtenerse para implementar su unidad y que son específicos del curso. No incluya artículos de uso diario comunes a todas las aulas.</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Recursos de Internet</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Copie las direcciones Web (URL) que apoyan la implementación de su unidad.</w:t>
                  </w:r>
                </w:p>
              </w:tc>
            </w:tr>
            <w:tr w:rsidR="002F263A" w:rsidRPr="002F263A">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b/>
                      <w:bCs/>
                      <w:sz w:val="20"/>
                      <w:szCs w:val="20"/>
                      <w:lang w:eastAsia="es-ES"/>
                    </w:rPr>
                    <w:t>Otros recursos</w:t>
                  </w:r>
                </w:p>
              </w:tc>
              <w:tc>
                <w:tcPr>
                  <w:tcW w:w="0" w:type="auto"/>
                  <w:tcBorders>
                    <w:top w:val="outset" w:sz="6" w:space="0" w:color="auto"/>
                    <w:left w:val="outset" w:sz="6" w:space="0" w:color="auto"/>
                    <w:bottom w:val="outset" w:sz="6" w:space="0" w:color="auto"/>
                    <w:right w:val="outset" w:sz="6" w:space="0" w:color="auto"/>
                  </w:tcBorders>
                  <w:vAlign w:val="center"/>
                  <w:hideMark/>
                </w:tcPr>
                <w:p w:rsidR="002F263A" w:rsidRPr="002F263A" w:rsidRDefault="002F263A" w:rsidP="002F263A">
                  <w:pPr>
                    <w:spacing w:before="100" w:beforeAutospacing="1" w:after="100" w:afterAutospacing="1" w:line="240" w:lineRule="auto"/>
                    <w:rPr>
                      <w:rFonts w:ascii="Times New Roman" w:eastAsia="Times New Roman" w:hAnsi="Times New Roman" w:cs="Times New Roman"/>
                      <w:sz w:val="24"/>
                      <w:szCs w:val="24"/>
                      <w:lang w:eastAsia="es-ES"/>
                    </w:rPr>
                  </w:pPr>
                  <w:r w:rsidRPr="002F263A">
                    <w:rPr>
                      <w:rFonts w:ascii="Verdana" w:eastAsia="Times New Roman" w:hAnsi="Verdana" w:cs="Times New Roman"/>
                      <w:i/>
                      <w:iCs/>
                      <w:sz w:val="20"/>
                      <w:szCs w:val="20"/>
                      <w:lang w:eastAsia="es-ES"/>
                    </w:rPr>
                    <w:t>Mencione visitas de campo, experimentos, oradores invitados, mentores, otros estudiantes/aulas, miembros de la comunidad, padres y así por el estilo.</w:t>
                  </w:r>
                </w:p>
              </w:tc>
            </w:tr>
          </w:tbl>
          <w:p w:rsidR="002F263A" w:rsidRPr="002F263A" w:rsidRDefault="002F263A" w:rsidP="002F263A">
            <w:pPr>
              <w:spacing w:after="0" w:line="240" w:lineRule="auto"/>
              <w:rPr>
                <w:rFonts w:ascii="Times New Roman" w:eastAsia="Times New Roman" w:hAnsi="Times New Roman" w:cs="Times New Roman"/>
                <w:sz w:val="24"/>
                <w:szCs w:val="24"/>
                <w:lang w:eastAsia="es-ES"/>
              </w:rPr>
            </w:pPr>
          </w:p>
        </w:tc>
        <w:tc>
          <w:tcPr>
            <w:tcW w:w="0" w:type="auto"/>
            <w:vAlign w:val="center"/>
            <w:hideMark/>
          </w:tcPr>
          <w:p w:rsidR="002F263A" w:rsidRPr="002F263A" w:rsidRDefault="002F263A" w:rsidP="002F263A">
            <w:pPr>
              <w:spacing w:after="0" w:line="240" w:lineRule="auto"/>
              <w:rPr>
                <w:rFonts w:ascii="Times New Roman" w:eastAsia="Times New Roman" w:hAnsi="Times New Roman" w:cs="Times New Roman"/>
                <w:sz w:val="24"/>
                <w:szCs w:val="24"/>
                <w:lang w:eastAsia="es-ES"/>
              </w:rPr>
            </w:pPr>
          </w:p>
        </w:tc>
      </w:tr>
    </w:tbl>
    <w:p w:rsidR="002F263A" w:rsidRPr="002F263A" w:rsidRDefault="002F263A" w:rsidP="002F263A">
      <w:pPr>
        <w:spacing w:after="0" w:line="240" w:lineRule="atLeast"/>
        <w:jc w:val="center"/>
        <w:rPr>
          <w:rFonts w:ascii="Verdana" w:eastAsia="Times New Roman" w:hAnsi="Verdana" w:cs="Times New Roman"/>
          <w:color w:val="000000"/>
          <w:sz w:val="20"/>
          <w:szCs w:val="20"/>
          <w:lang w:eastAsia="es-ES"/>
        </w:rPr>
      </w:pPr>
      <w:r w:rsidRPr="002F263A">
        <w:rPr>
          <w:rFonts w:ascii="Verdana" w:eastAsia="Times New Roman" w:hAnsi="Verdana" w:cs="Times New Roman"/>
          <w:color w:val="000000"/>
          <w:sz w:val="20"/>
          <w:szCs w:val="20"/>
          <w:lang w:eastAsia="es-ES"/>
        </w:rPr>
        <w:lastRenderedPageBreak/>
        <w:pict>
          <v:rect id="_x0000_i1028" style="width:425.2pt;height:.75pt" o:hralign="center" o:hrstd="t" o:hrnoshade="t" o:hr="t" fillcolor="#d0d0d0" stroked="f"/>
        </w:pict>
      </w:r>
    </w:p>
    <w:p w:rsidR="002F263A" w:rsidRDefault="002F263A"/>
    <w:sectPr w:rsidR="002F263A">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Verdana">
    <w:panose1 w:val="020B0604030504040204"/>
    <w:charset w:val="00"/>
    <w:family w:val="swiss"/>
    <w:pitch w:val="variable"/>
    <w:sig w:usb0="20000287" w:usb1="00000000" w:usb2="00000000" w:usb3="00000000" w:csb0="0000019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B1D3F"/>
    <w:multiLevelType w:val="multilevel"/>
    <w:tmpl w:val="0EFC53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F263A"/>
    <w:rsid w:val="002F263A"/>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2F263A"/>
  </w:style>
  <w:style w:type="character" w:styleId="Hipervnculo">
    <w:name w:val="Hyperlink"/>
    <w:basedOn w:val="Fuentedeprrafopredeter"/>
    <w:uiPriority w:val="99"/>
    <w:semiHidden/>
    <w:unhideWhenUsed/>
    <w:rsid w:val="002F263A"/>
    <w:rPr>
      <w:color w:val="0000FF"/>
      <w:u w:val="single"/>
    </w:rPr>
  </w:style>
</w:styles>
</file>

<file path=word/webSettings.xml><?xml version="1.0" encoding="utf-8"?>
<w:webSettings xmlns:r="http://schemas.openxmlformats.org/officeDocument/2006/relationships" xmlns:w="http://schemas.openxmlformats.org/wordprocessingml/2006/main">
  <w:divs>
    <w:div w:id="564142157">
      <w:bodyDiv w:val="1"/>
      <w:marLeft w:val="0"/>
      <w:marRight w:val="0"/>
      <w:marTop w:val="0"/>
      <w:marBottom w:val="0"/>
      <w:divBdr>
        <w:top w:val="none" w:sz="0" w:space="0" w:color="auto"/>
        <w:left w:val="none" w:sz="0" w:space="0" w:color="auto"/>
        <w:bottom w:val="none" w:sz="0" w:space="0" w:color="auto"/>
        <w:right w:val="none" w:sz="0" w:space="0" w:color="auto"/>
      </w:divBdr>
      <w:divsChild>
        <w:div w:id="17833745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download.intel.com/education/common/es-ar/Resources/EO/resources/Unit_Portfolios/Unit_Plan_Template/plantilla_plan_unidad.doc" TargetMode="Externa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1093</Words>
  <Characters>6015</Characters>
  <Application>Microsoft Office Word</Application>
  <DocSecurity>0</DocSecurity>
  <Lines>50</Lines>
  <Paragraphs>14</Paragraphs>
  <ScaleCrop>false</ScaleCrop>
  <Company>Universidad de Antioquia</Company>
  <LinksUpToDate>false</LinksUpToDate>
  <CharactersWithSpaces>7094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Usuario</cp:lastModifiedBy>
  <cp:revision>1</cp:revision>
  <dcterms:created xsi:type="dcterms:W3CDTF">2010-08-04T18:17:00Z</dcterms:created>
  <dcterms:modified xsi:type="dcterms:W3CDTF">2010-08-04T18:17:00Z</dcterms:modified>
</cp:coreProperties>
</file>